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информация?</w:t>
      </w:r>
    </w:p>
    <w:p>
      <w:pPr>
        <w:pStyle w:val="FirstParagraph"/>
      </w:pPr>
      <w:r>
        <w:t xml:space="preserve">30.11.2023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МВД России, осуществляющие регистрацию (миграционный учет) физических лиц по месту жительства (месту пребывания), органы ЗАГС, органы Росреестра, осуществляющие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</w:t>
        </w:r>
      </w:hyperlink>
      <w:r>
        <w:t xml:space="preserve"> </w:t>
      </w:r>
      <w:r>
        <w:t xml:space="preserve">МВД России, МЧС России, Росавиации, Росморречфлота, органы гостехнадзора,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 МВД России, осуществляющие выдачу и замену документов, удостоверяющих личность гражданина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http://vernadskogo.mos.ru/to-help-the-taxpayer-new/detail/12015548.html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2015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2015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2024-05-16T16:37:08Z</dcterms:created>
  <dcterms:modified xsi:type="dcterms:W3CDTF">2024-05-16T16:37:08Z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