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f8c3198c529bd036e636a114bddbcd053c3b6"/>
    <w:p>
      <w:pPr>
        <w:pStyle w:val="Heading3"/>
      </w:pPr>
      <w:r>
        <w:t xml:space="preserve">О получении налоговых уведомлений и требований об уплате задолженности по налогам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rPr>
          <w:bCs/>
          <w:b/>
        </w:rPr>
        <w:t xml:space="preserve">О получении налоговых уведомлений и требований об уплате задолженности по налогам через личный кабинет на едином портале государственных и муниципальных услуг (ЕПГУ)</w:t>
      </w:r>
    </w:p>
    <w:p>
      <w:pPr>
        <w:pStyle w:val="BodyText"/>
      </w:pPr>
      <w:r>
        <w:t xml:space="preserve">Федеральным законом от 14.04.2023 № 125-ФЗ «О внесении изменений в часть первую Налогового кодекса Российской Федерации» с 01.07.2023 предусмотрена возможность получения налоговых уведомлений для уплаты налогов на имущество и НДФЛ, а также 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Получение через ЕПГУ указанных документов налоговых органов возможно при соблюдении двух условий:</w:t>
      </w:r>
    </w:p>
    <w:p>
      <w:pPr>
        <w:pStyle w:val="BodyText"/>
      </w:pPr>
      <w:r>
        <w:t xml:space="preserve">1) налогоплательщик должен быть зарегистрирован в единой системе идентификации и аутентификации на ЕПГУ;</w:t>
      </w:r>
    </w:p>
    <w:p>
      <w:pPr>
        <w:pStyle w:val="BodyText"/>
      </w:pPr>
      <w:r>
        <w:t xml:space="preserve">2)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Пользователь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пунктом 2 статьи 11.2 НК РФ случая.</w:t>
      </w:r>
    </w:p>
    <w:p>
      <w:pPr>
        <w:pStyle w:val="BodyText"/>
      </w:pPr>
      <w:r>
        <w:t xml:space="preserve">Воспользоваться возможностью получения налоговых документов через ЕПГУ можно в любой момент вне зависимости от наличия доступа к личному кабинету налогоплательщика.</w:t>
      </w:r>
    </w:p>
    <w:p>
      <w:pPr>
        <w:pStyle w:val="BodyText"/>
      </w:pPr>
      <w:r>
        <w:t xml:space="preserve">Для прекращения получения документов от налоговых органов через ЕПГУ налогоплательщик - физическое лицо вправе направить через ЕПГУ соответствующее уведомление.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http://vernadskogo.mos.ru/to-help-the-taxpayer-new/detail/11701080.html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701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701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2024-03-17T15:57:59Z</dcterms:created>
  <dcterms:modified xsi:type="dcterms:W3CDTF">2024-03-17T15:57:59Z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