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b84050e72a810e1b1f9078426da52c580bd687"/>
    <w:p>
      <w:pPr>
        <w:pStyle w:val="Heading3"/>
      </w:pPr>
      <w:r>
        <w:t xml:space="preserve">Как уменьшить налог на ПСН на уплаченные страховые взносы?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t xml:space="preserve">Какие сокращения могут использоваться в разъяснениях по использованию Единого налогового счета?</w:t>
      </w:r>
    </w:p>
    <w:p>
      <w:pPr>
        <w:pStyle w:val="BodyText"/>
      </w:pPr>
      <w:r>
        <w:t xml:space="preserve">- ПСН — патентная система налогообложения;</w:t>
      </w:r>
    </w:p>
    <w:p>
      <w:pPr>
        <w:pStyle w:val="BodyText"/>
      </w:pPr>
      <w:r>
        <w:t xml:space="preserve">- УСН — упрощенная система налогообложения;</w:t>
      </w:r>
    </w:p>
    <w:p>
      <w:pPr>
        <w:pStyle w:val="BodyText"/>
      </w:pPr>
      <w:r>
        <w:t xml:space="preserve">- ЕНС — Единый налоговый счет;</w:t>
      </w:r>
    </w:p>
    <w:p>
      <w:pPr>
        <w:pStyle w:val="BodyText"/>
      </w:pPr>
      <w:r>
        <w:t xml:space="preserve">- ЕНП — Единый налоговый платеж;</w:t>
      </w:r>
    </w:p>
    <w:p>
      <w:pPr>
        <w:pStyle w:val="BodyText"/>
      </w:pPr>
      <w:r>
        <w:t xml:space="preserve">- Уведомление об исчисленных суммах — Уведомление об исчисленных суммах налогов, авансовых платежей по налогам, сборов, страховых взносов (форма по КНД 1110355);</w:t>
      </w:r>
    </w:p>
    <w:p>
      <w:pPr>
        <w:pStyle w:val="BodyText"/>
      </w:pPr>
      <w:r>
        <w:t xml:space="preserve">- Заявление о зачете — заявление о распоряжении денежными средствами путем зачета (форма по КНД 1150057);</w:t>
      </w:r>
    </w:p>
    <w:p>
      <w:pPr>
        <w:pStyle w:val="BodyText"/>
      </w:pPr>
      <w:r>
        <w:t xml:space="preserve">- Уведомление об уменьшении ПСН — уведомления об уменьшении налога по ПСН (форма по КНД 1112021). Как уменьшить налог на ПСН на уплаченные страховые взносы? Для страховых взносов за 2022 год установлены следующие сроки уплаты:</w:t>
      </w:r>
    </w:p>
    <w:p>
      <w:pPr>
        <w:pStyle w:val="BodyText"/>
      </w:pPr>
      <w:r>
        <w:t xml:space="preserve">- 09.01.2023 — для фиксированных взносов в размере 43 211 ₽ (перенос с 31.12.2022 в связи с выходными);</w:t>
      </w:r>
    </w:p>
    <w:p>
      <w:pPr>
        <w:pStyle w:val="BodyText"/>
      </w:pPr>
      <w:r>
        <w:t xml:space="preserve">- 03.07.2023 — для страховых взносов с доходов свыше 300 000 ₽ (перенос с 01.07.2023).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Инструкция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http://vernadskogo.mos.ru/to-help-the-taxpayer-new/detail/11524416.html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1524416.html" TargetMode="External" /><Relationship Type="http://schemas.openxmlformats.org/officeDocument/2006/relationships/hyperlink" Id="rId20" Target="https://ramenki.mos.ru/AiF/2021/%D0%A3%D0%A1%D0%9D-%D0%9F%D0%A1%D0%9D-7-02-23%20(1)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1524416.html" TargetMode="External" /><Relationship Type="http://schemas.openxmlformats.org/officeDocument/2006/relationships/hyperlink" Id="rId20" Target="https://ramenki.mos.ru/AiF/2021/%D0%A3%D0%A1%D0%9D-%D0%9F%D0%A1%D0%9D-7-02-23%20(1)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2024-02-28T03:41:11Z</dcterms:created>
  <dcterms:modified xsi:type="dcterms:W3CDTF">2024-02-28T03:41:11Z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