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8ed52e35cd5123759779b08ec8a5b3ac62657"/>
    <w:p>
      <w:pPr>
        <w:pStyle w:val="Heading3"/>
      </w:pPr>
      <w:r>
        <w:t xml:space="preserve">О заявительном порядке предоставления налоговых льгот по транспортному и земельному налогам организаций</w:t>
      </w:r>
    </w:p>
    <w:p>
      <w:pPr>
        <w:pStyle w:val="FirstParagraph"/>
      </w:pPr>
      <w:r>
        <w:t xml:space="preserve">27.01.2023</w:t>
      </w:r>
    </w:p>
    <w:p>
      <w:pPr>
        <w:pStyle w:val="BodyText"/>
      </w:pPr>
      <w:r>
        <w:t xml:space="preserve">Организациям, которые имеют право на льготы по транспортному или земельному налогу,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налогу.</w:t>
      </w:r>
    </w:p>
    <w:p>
      <w:pPr>
        <w:pStyle w:val="BodyText"/>
      </w:pPr>
      <w:r>
        <w:t xml:space="preserve">Вместе с ним они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</w:t>
      </w:r>
      <w:r>
        <w:t xml:space="preserve"> </w:t>
      </w:r>
      <w:hyperlink r:id="rId20">
        <w:r>
          <w:rPr>
            <w:rStyle w:val="Hyperlink"/>
          </w:rPr>
          <w:t xml:space="preserve">кодексом</w:t>
        </w:r>
      </w:hyperlink>
      <w:r>
        <w:t xml:space="preserve"> </w:t>
      </w:r>
      <w:r>
        <w:t xml:space="preserve">Российской Федерации не установлен. Поэтому заявление о представлении налоговой льготы за 2022 год организации целесообразно представить в течение I квартала 2023 года.</w:t>
      </w:r>
    </w:p>
    <w:p>
      <w:pPr>
        <w:pStyle w:val="BodyText"/>
      </w:pPr>
      <w:r>
        <w:t xml:space="preserve">Сообщение об исчисленных суммах транспортного и (или) земельного налога, налога на имущество организаций (далее – Сообщение) составляется на основе информации, имеющейся у налогового органа, в том числе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</w:t>
      </w:r>
    </w:p>
    <w:p>
      <w:pPr>
        <w:pStyle w:val="BodyText"/>
      </w:pPr>
      <w:r>
        <w:t xml:space="preserve">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направляет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t xml:space="preserve">Фото: эмблема ФНС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http://vernadskogo.mos.ru/to-help-the-taxpayer-new/detail/11371046.html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6C5A18EE9D0EDEE623AD2A62E0498A5BCD43D0773F1B06DCE0B06A596D4E8B26F02128EFDBA28665E9CF633DA0REf5M" TargetMode="Externa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1371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6C5A18EE9D0EDEE623AD2A62E0498A5BCD43D0773F1B06DCE0B06A596D4E8B26F02128EFDBA28665E9CF633DA0REf5M" TargetMode="Externa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1371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2024-03-03T03:06:42Z</dcterms:created>
  <dcterms:modified xsi:type="dcterms:W3CDTF">2024-03-03T03:06:42Z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