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aa5c3e5650ed2eaad69d9d8ef36787657b728"/>
    <w:p>
      <w:pPr>
        <w:pStyle w:val="Heading3"/>
      </w:pPr>
      <w:r>
        <w:t xml:space="preserve">ФНС проводит День открытых дверей «О введении института Единого налогового счета» для налогоплательщиков – физических и юридических лиц!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http://vernadskogo.mos.ru/to-help-the-taxpayer-new/detail/11287333.html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287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287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2024-02-28T07:46:03Z</dcterms:created>
  <dcterms:modified xsi:type="dcterms:W3CDTF">2024-02-28T07:46:03Z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