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9caf703175221bcd15924a479f1459a15d36c"/>
    <w:p>
      <w:pPr>
        <w:pStyle w:val="Heading3"/>
      </w:pPr>
      <w:r>
        <w:t xml:space="preserve">УФНС России по г. Москве информирует жителей о проведении вебинара по теме «Банкротство физических лиц»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УФНС России по г. Москве информирует жителей о проведении вебинара 21.10.2022 года в 11.00 по теме «Банкротство физических лиц».</w:t>
      </w:r>
    </w:p>
    <w:p>
      <w:pPr>
        <w:pStyle w:val="BodyText"/>
      </w:pPr>
      <w:r>
        <w:t xml:space="preserve">Ссылка для регистрации на мероприятие:</w:t>
      </w:r>
      <w:r>
        <w:t xml:space="preserve"> </w:t>
      </w:r>
      <w:hyperlink r:id="rId20">
        <w:r>
          <w:rPr>
            <w:rStyle w:val="Hyperlink"/>
          </w:rPr>
          <w:t xml:space="preserve">https://w.sbis.ru/webinar/6ffbf3b4-0940-49d1-a330-200cb76737a6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Регламент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http://vernadskogo.mos.ru/to-help-the-taxpayer-new/detail/11102795.html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1102795.html" TargetMode="External" /><Relationship Type="http://schemas.openxmlformats.org/officeDocument/2006/relationships/hyperlink" Id="rId20" Target="https://w.sbis.ru/webinar/6ffbf3b4-0940-49d1-a330-200cb76737a6" TargetMode="External" /><Relationship Type="http://schemas.openxmlformats.org/officeDocument/2006/relationships/hyperlink" Id="rId21" Target="https://zao.mos.ru/%D0%A0%D0%B5%D0%B3%D0%BB%D0%B0%D0%BC%D0%B5%D0%BD%D1%82%2021.1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1102795.html" TargetMode="External" /><Relationship Type="http://schemas.openxmlformats.org/officeDocument/2006/relationships/hyperlink" Id="rId20" Target="https://w.sbis.ru/webinar/6ffbf3b4-0940-49d1-a330-200cb76737a6" TargetMode="External" /><Relationship Type="http://schemas.openxmlformats.org/officeDocument/2006/relationships/hyperlink" Id="rId21" Target="https://zao.mos.ru/%D0%A0%D0%B5%D0%B3%D0%BB%D0%B0%D0%BC%D0%B5%D0%BD%D1%82%2021.1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2025-07-16T02:56:27Z</dcterms:created>
  <dcterms:modified xsi:type="dcterms:W3CDTF">2025-07-16T02:56:27Z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