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7f5416e5d47e25aaa91ad7aa8d5d61dcf1637c"/>
    <w:p>
      <w:pPr>
        <w:pStyle w:val="Heading3"/>
      </w:pPr>
      <w:r>
        <w:t xml:space="preserve">Что такое налоговое уведомление и как его исполнить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Обязанность по ежегодному исчислению для налогоплательщиков-физических лиц транспортного налога, земельного налога, налога на имущество физических лиц и НДФЛ (в отношении ряда доходов, по которым не удержан НДФЛ) возложена на налоговые органы (пункт 2 статьи 52 Налогового кодекса Российской Федерации, далее – НК РФ).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уведомление для уплаты налогов.</w:t>
      </w:r>
    </w:p>
    <w:p>
      <w:pPr>
        <w:pStyle w:val="BodyText"/>
      </w:pPr>
      <w:r>
        <w:t xml:space="preserve">Форма налогового уведомления утверждена приказом ФНС России от 07.09.2016 № ММВ-7-11/477@ и включает сумму налога, подлежащую уплате, сведения об объектах налогообложения, налоговой базе, сроке уплаты налога, а также сведения, необходимые для перечисления налога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0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налогоплательщика. 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1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на основании заявления о выдаче налогового уведомления. Налоговое уведомление передается налогоплательщику (его законному или уполномоченному представителю либо через многофункциональный центр предоставления государственных и муниципальных услуг) в срок не позднее пяти дней со дня получения налоговым органом заявления о выдаче налогового уведомления(форма заявления утверждена приказом ФНС России от 11.11.2019 № ММВ-7-21/560@)</w:t>
      </w:r>
    </w:p>
    <w:p>
      <w:pPr>
        <w:pStyle w:val="BodyText"/>
      </w:pPr>
      <w:r>
        <w:t xml:space="preserve">Налоговое уведомление за налоговый период 2021 года должно быть исполнено (налоги в нём оплачены) не позднее 1 декабря 2022 года.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http://vernadskogo.mos.ru/to-help-the-taxpayer-new/detail/11093946.html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1093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1" Target="consultantplus://offline/ref=96DA80ECADC330BAF129C43A7C4211C1101317633752A1BA039446D53F0CEC6214475A04DB388EB507D07D2833g9I" TargetMode="External" /><Relationship Type="http://schemas.openxmlformats.org/officeDocument/2006/relationships/hyperlink" Id="rId23" Target="http://vernadskogo.mos.ru" TargetMode="External" /><Relationship Type="http://schemas.openxmlformats.org/officeDocument/2006/relationships/hyperlink" Id="rId22" Target="http://vernadskogo.mos.ru/to-help-the-taxpayer-new/detail/11093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2025-04-28T10:48:06Z</dcterms:created>
  <dcterms:modified xsi:type="dcterms:W3CDTF">2025-04-28T10:48:06Z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