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16b85a0c2c1e01a282f9975cdbd3b11c5de9a17"/>
    <w:p>
      <w:pPr>
        <w:pStyle w:val="Heading3"/>
      </w:pPr>
      <w:r>
        <w:t xml:space="preserve">Информирование физических лиц и организаций о налоговых льготах при налогообложении имущества за налоговый период 2021 года и о порядке их предоставления</w:t>
      </w:r>
    </w:p>
    <w:p>
      <w:pPr>
        <w:pStyle w:val="FirstParagraph"/>
      </w:pPr>
      <w:r>
        <w:t xml:space="preserve">04.03.2022</w:t>
      </w:r>
    </w:p>
    <w:p>
      <w:pPr>
        <w:pStyle w:val="BodyText"/>
      </w:pPr>
      <w:r>
        <w:rPr>
          <w:bCs/>
          <w:b/>
        </w:rPr>
        <w:t xml:space="preserve">Беззаявительный порядок представления физическим лицам</w:t>
      </w:r>
    </w:p>
    <w:p>
      <w:pPr>
        <w:pStyle w:val="BodyText"/>
      </w:pPr>
      <w:r>
        <w:rPr>
          <w:bCs/>
          <w:b/>
        </w:rPr>
        <w:t xml:space="preserve">льгот по имущественным налогам</w:t>
      </w:r>
    </w:p>
    <w:p>
      <w:pPr>
        <w:pStyle w:val="BodyText"/>
      </w:pPr>
      <w:r>
        <w:t xml:space="preserve">Для отдельных категорий граждан, указанных в</w:t>
      </w:r>
      <w:r>
        <w:t xml:space="preserve"> </w:t>
      </w:r>
      <w:hyperlink r:id="rId20">
        <w:r>
          <w:rPr>
            <w:rStyle w:val="Hyperlink"/>
          </w:rPr>
          <w:t xml:space="preserve">подпунктах 2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3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10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10.1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12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15 пункта 1</w:t>
        </w:r>
      </w:hyperlink>
      <w:r>
        <w:t xml:space="preserve"> </w:t>
      </w:r>
      <w:r>
        <w:t xml:space="preserve">статьи 407,</w:t>
      </w:r>
      <w:r>
        <w:t xml:space="preserve"> </w:t>
      </w:r>
      <w:hyperlink r:id="rId26">
        <w:r>
          <w:rPr>
            <w:rStyle w:val="Hyperlink"/>
          </w:rPr>
          <w:t xml:space="preserve">подпунктах 2</w:t>
        </w:r>
      </w:hyperlink>
      <w:r>
        <w:t xml:space="preserve"> </w:t>
      </w:r>
      <w:r>
        <w:t xml:space="preserve">-</w:t>
      </w:r>
      <w:r>
        <w:t xml:space="preserve"> </w:t>
      </w:r>
      <w:hyperlink r:id="rId27">
        <w:r>
          <w:rPr>
            <w:rStyle w:val="Hyperlink"/>
          </w:rPr>
          <w:t xml:space="preserve">4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7</w:t>
        </w:r>
      </w:hyperlink>
      <w:r>
        <w:t xml:space="preserve"> </w:t>
      </w:r>
      <w:r>
        <w:t xml:space="preserve">-</w:t>
      </w:r>
      <w:r>
        <w:t xml:space="preserve"> </w:t>
      </w:r>
      <w:hyperlink r:id="rId29">
        <w:r>
          <w:rPr>
            <w:rStyle w:val="Hyperlink"/>
          </w:rPr>
          <w:t xml:space="preserve">10 пункта 5 статьи 391</w:t>
        </w:r>
      </w:hyperlink>
      <w:r>
        <w:t xml:space="preserve"> </w:t>
      </w:r>
      <w:r>
        <w:t xml:space="preserve">Налогового кодекса Российской Федерации</w:t>
      </w:r>
      <w:r>
        <w:t xml:space="preserve"> </w:t>
      </w:r>
      <w:r>
        <w:rPr>
          <w:bCs/>
          <w:b/>
        </w:rPr>
        <w:t xml:space="preserve">(в том числе пенсионеры, предпенсионеры, инвалиды I и II групп инвалидности, инвалиды с детства, дети-инвалиды, лица, имеющие трех и более несовершеннолетних детей, ветераны боевых действий),</w:t>
      </w:r>
      <w:r>
        <w:t xml:space="preserve"> </w:t>
      </w:r>
      <w:r>
        <w:t xml:space="preserve">и имеющих право на налоговую льготу предусмотрен беззаявительный порядок предоставления налоговых льгот и (или) налоговых вычетов по налогу на имущество физических лиц и земельному налогу.</w:t>
      </w:r>
    </w:p>
    <w:p>
      <w:pPr>
        <w:pStyle w:val="BodyText"/>
      </w:pPr>
      <w:r>
        <w:t xml:space="preserve">С 2020 года беззаявительный порядок представления льгот предусмотрен по транспортному налогу.</w:t>
      </w:r>
    </w:p>
    <w:p>
      <w:pPr>
        <w:pStyle w:val="BodyText"/>
      </w:pPr>
      <w:r>
        <w:t xml:space="preserve">Беззаявительный порядок предусматривает предоставление налоговой льготы и (или) налогового вычета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Налоговым законодательством предусмотрена возможность применения беззаявительного порядка предоставления налоговых льгот для всех категорий физических лиц, имеющих право на налоговые льготы по указанным налогам, с налогового периода, в котором у налогоплательщика возникло право на льготу.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30">
        <w:r>
          <w:rPr>
            <w:rStyle w:val="Hyperlink"/>
          </w:rPr>
          <w:t xml:space="preserve">http://www.nalog.gov.ru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</w:t>
      </w:r>
      <w:r>
        <w:rPr>
          <w:bCs/>
          <w:b/>
        </w:rPr>
        <w:t xml:space="preserve">Справочная информация о ставках и льготах по имущественным налогам».</w:t>
      </w:r>
    </w:p>
    <w:p>
      <w:pPr>
        <w:pStyle w:val="BodyText"/>
      </w:pPr>
      <w:r>
        <w:t xml:space="preserve">Организациям, которые имеют право на льготы по транспортному или земельному налогу организаций, необходимо направить в налоговый орган заявление налогоплательщика-организации о предоставлении налоговой льготы по транспортному налогу и (или) земельному налогу (КНД 1150064). Вместе с ним они вправе подать документы, подтверждающие право на данную льготу.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Поэтому заявление о представлении налоговой льготы за налоговый период 2021 года организации целесообразно представить в течение I квартала 2022 года.</w:t>
      </w:r>
    </w:p>
    <w:p>
      <w:pPr>
        <w:pStyle w:val="BodyText"/>
      </w:pPr>
      <w:r>
        <w:t xml:space="preserve">Сообщение об исчисленных суммах транспортного и(или) земельного налога (далее – Сообщение) составляется на основе информации, имеющейся у налогового органа, в т.ч.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 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>
      <w:pPr>
        <w:pStyle w:val="BodyText"/>
      </w:pPr>
      <w:r>
        <w:t xml:space="preserve">По результатам рассмотрения заявления о предоставления налоговый льготы, налоговый орган должен направить уведомление о предоставлении налоговой льготы либо сообщение об отказе от предоставления налоговой льготы.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возникло право на налоговую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2023 года отменена обязанность российских организаций по представлению в налоговые органы деклараций по налогу на имущество организаций за налоговый период 2022 года и последующие периоды в отношении объектов налогообложения, налоговая база по которым определяется как их кадастровая стоимость. Одновременно вводится порядок направления организациям сообщений об исчисленных суммах налога на имущество организаций.</w:t>
      </w:r>
    </w:p>
    <w:p>
      <w:pPr>
        <w:pStyle w:val="BodyText"/>
      </w:pPr>
      <w:r>
        <w:t xml:space="preserve">Организациям, которые имеют право на льготы по налогу на имущество организаций, необходимо направить в налоговый орган заявление налогоплательщика - российской организации о предоставлении налоговой льготы по налогу на имущество организаций (КНД 1150121). Вместе с ним они вправе подать документы, подтверждающие право на данную льготу.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Поэтому заявление о представлении налоговой льготы за налоговый период 2022 года организации целесообразно представить в течение I квартала 2023 года.</w:t>
      </w:r>
    </w:p>
    <w:p>
      <w:pPr>
        <w:pStyle w:val="BodyText"/>
      </w:pPr>
      <w:r>
        <w:t xml:space="preserve">Сообщение составляется на основе информации, имеющейся у налогового органа, в т.ч.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 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>
      <w:pPr>
        <w:pStyle w:val="BodyText"/>
      </w:pPr>
      <w:r>
        <w:t xml:space="preserve">По результатам рассмотрения заявления о предоставления налоговый льготы, налоговый орган должен направить уведомление о предоставлении налоговой льготы либо сообщение об отказе от предоставления налоговой льготы.</w:t>
      </w:r>
    </w:p>
    <w:p>
      <w:pPr>
        <w:pStyle w:val="BodyText"/>
      </w:pPr>
      <w:r>
        <w:t xml:space="preserve">Обращаем внимание, что налоговая льгота по налогу на имущество организаций за налоговый период 2021 года может быть заявлена только путем подачи соответствующей налоговой декларации в налоговый орган по месту нахождения объекта налогообложения.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Уважаемые налогоплательщики!</w:t>
      </w:r>
    </w:p>
    <w:p>
      <w:pPr>
        <w:pStyle w:val="BodyText"/>
      </w:pPr>
      <w:r>
        <w:t xml:space="preserve">С 2023 года отменена обязанность российских организаций по представлению в налоговые органы деклараций по налогу на имущество организаций за налоговый период 2022 года и последующие периоды в отношении объектов налогообложения, налоговая база по которым определяется как их кадастровая стоимость. Одновременно вводится порядок направления организациям сообщений об исчисленных суммах налога на имущество организаций.</w:t>
      </w:r>
    </w:p>
    <w:p>
      <w:pPr>
        <w:pStyle w:val="BodyText"/>
      </w:pPr>
      <w:r>
        <w:t xml:space="preserve">Организациям, которые имеют право на льготы по налогу на имущество организаций, необходимо направить в налоговый орган заявление налогоплательщика - российской организации о предоставлении налоговой льготы по налогу на имущество организаций (КНД 1150121).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Поэтому заявление о представлении налоговой льготы за налоговый период 2022 года организации целесообразно представить в течение I квартала 2023 года.</w:t>
      </w:r>
    </w:p>
    <w:p>
      <w:pPr>
        <w:pStyle w:val="BodyText"/>
      </w:pPr>
      <w:r>
        <w:t xml:space="preserve">Обращаем внимание, что налоговая льгота по налогу на имущество организаций за налоговый период 2021 года может быть заявлена только путем подачи соответствующей налоговой декларации в налоговый орган по месту нахождения объекта налогообложения.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Уважаемые налогоплательщики!</w:t>
      </w:r>
    </w:p>
    <w:p>
      <w:pPr>
        <w:pStyle w:val="BodyText"/>
      </w:pPr>
      <w:r>
        <w:t xml:space="preserve">Организациям, которые имеют право на льготы по транспортному и (или) земельному налогу, необходимо направить в налоговый орган заявление налогоплательщика-организации о предоставлении налоговой льготы по транспортному налогу и (или) земельному налогу (КНД 1150064).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возникло право на налоговую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http://vernadskogo.mos.ru/to-help-the-taxpayer-new/detail/10661132.html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vernadskogo.mos.ru" TargetMode="External" /><Relationship Type="http://schemas.openxmlformats.org/officeDocument/2006/relationships/hyperlink" Id="rId31" Target="http://vernadskogo.mos.ru/to-help-the-taxpayer-new/detail/10661132.html" TargetMode="External" /><Relationship Type="http://schemas.openxmlformats.org/officeDocument/2006/relationships/hyperlink" Id="rId30" Target="http://www.nalog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vernadskogo.mos.ru" TargetMode="External" /><Relationship Type="http://schemas.openxmlformats.org/officeDocument/2006/relationships/hyperlink" Id="rId31" Target="http://vernadskogo.mos.ru/to-help-the-taxpayer-new/detail/10661132.html" TargetMode="External" /><Relationship Type="http://schemas.openxmlformats.org/officeDocument/2006/relationships/hyperlink" Id="rId30" Target="http://www.nalog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2024-03-03T23:29:45Z</dcterms:created>
  <dcterms:modified xsi:type="dcterms:W3CDTF">2024-03-03T23:29:45Z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