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fb69d8c7a5555245640eca4df679487e38291"/>
    <w:p>
      <w:pPr>
        <w:pStyle w:val="Heading3"/>
      </w:pPr>
      <w:r>
        <w:t xml:space="preserve">Как проверить налоговые ставки и льготы, указанные в налоговом уведомлении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России(тел. 8 800 – 222-22-22).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http://vernadskogo.mos.ru/to-help-the-taxpayer-new/detail/10344569.html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44569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44569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2023-09-20T03:57:09Z</dcterms:created>
  <dcterms:modified xsi:type="dcterms:W3CDTF">2023-09-20T03:57:09Z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