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47ff99d651c0209f1dbb852ab4f08240e9cf7"/>
    <w:p>
      <w:pPr>
        <w:pStyle w:val="Heading3"/>
      </w:pPr>
      <w:r>
        <w:t xml:space="preserve">Педагоги и ученики ДМШ им. Э. Грига выступили в Музее Победы на акции «Ночь музеев»</w:t>
      </w:r>
    </w:p>
    <w:p>
      <w:pPr>
        <w:pStyle w:val="FirstParagraph"/>
      </w:pPr>
      <w:r>
        <w:t xml:space="preserve">17.05.2021</w:t>
      </w:r>
    </w:p>
    <w:p>
      <w:pPr>
        <w:pStyle w:val="BodyText"/>
      </w:pPr>
      <w:r>
        <w:t xml:space="preserve">Детская музыкальная школа им. Э. Грига приняла участие во всероссийской акции «Ночь музеев», которая проводилась в Музее Победы.</w:t>
      </w:r>
    </w:p>
    <w:p>
      <w:pPr>
        <w:pStyle w:val="BodyText"/>
      </w:pPr>
      <w:r>
        <w:t xml:space="preserve">В первом отделении концерта выступил городской творческий коллектив, лауреат международных и всероссийских конкурсов, оркестр русских народных инструментов «Калейдоскоп». Музыканты исполнили несколько произведений из репертуара А.Г. Шнитке, Пабло Луны, а также русские народные песни.</w:t>
      </w:r>
    </w:p>
    <w:p>
      <w:pPr>
        <w:pStyle w:val="BodyText"/>
      </w:pPr>
      <w:r>
        <w:t xml:space="preserve">Во втором отделении на сцену вышли ансамбль русских народных инструментов «Дежавю» и преподаватели школы им. Э. Грига. Они исполнили несколько музыкальных композиций, посвященных Великой Отечественной войне.</w:t>
      </w:r>
    </w:p>
    <w:p>
      <w:pPr>
        <w:pStyle w:val="BodyText"/>
      </w:pPr>
      <w:r>
        <w:t xml:space="preserve">ДМШ им. Э. Грига поблагодарила своих педагогов, учеников и артистов за участие в акции. С полным составом участников и их репертуаром можно ознакомиться на странице школы в Facebook.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http://vernadskogo.mos.ru/presscenter/news/detail/9954255.html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99542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99542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2024-03-04T00:12:46Z</dcterms:created>
  <dcterms:modified xsi:type="dcterms:W3CDTF">2024-03-04T00:12:46Z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