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3d23c87a8e3b5014e411464b1308098eaf854"/>
    <w:p>
      <w:pPr>
        <w:pStyle w:val="Heading3"/>
      </w:pPr>
      <w:r>
        <w:t xml:space="preserve">В приложении «Активный гражданин» стартовало голосование по проекту «Бизнес-уик-энд. Старт»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t xml:space="preserve">Москвичи могут принять участие в голосовании по выбору направлений предпринимательской деятельности для программы проекта «Бизнес-уик-энд. Старт» для школьников.</w:t>
      </w:r>
    </w:p>
    <w:p>
      <w:pPr>
        <w:pStyle w:val="BodyText"/>
      </w:pPr>
      <w:r>
        <w:t xml:space="preserve">Принять участие в нем можно в приложении «Активный гражданин». Пользователи могут выбрать один из следующих вариантов: производство, обслуживание, торговля, информационные технологии, юридическая деятельность, бухгалтерия, реклама, маркетинг, дизайн, архитектура, туризм, образование, общественное питание, здравоохранение, искусство, мода и стиль, спорт и другое. Также можно предложить собственный.</w:t>
      </w:r>
    </w:p>
    <w:p>
      <w:pPr>
        <w:pStyle w:val="BodyText"/>
      </w:pPr>
      <w:r>
        <w:t xml:space="preserve">Напомним, проект «Бизнес-уик-энд. Старт» для школьников. стартовал в сентябре 2020 года. С его помощью столичные подростки могут освоить азы предпринимательства на мастер-классах, лекциях, тренингах и деловых играх.</w:t>
      </w:r>
    </w:p>
    <w:p>
      <w:pPr>
        <w:pStyle w:val="BodyText"/>
      </w:pPr>
      <w:r>
        <w:t xml:space="preserve">Как прокомментировал глава департамента предпринимательства и инновационного развития Москвы Алексей Фурсин, с момента запуска программы проекта «Бизнес-уик-энд. Старт» для школьников ее выпускниками стали уже свыше 32 тысяч ребят.</w:t>
      </w:r>
    </w:p>
    <w:p>
      <w:pPr>
        <w:pStyle w:val="BodyText"/>
      </w:pPr>
      <w:r>
        <w:t xml:space="preserve">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http://vernadskogo.mos.ru/presscenter/news/detail/9768773.html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68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9768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2025-08-04T07:58:51Z</dcterms:created>
  <dcterms:modified xsi:type="dcterms:W3CDTF">2025-08-04T07:58:51Z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