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344e28c2f055e2e5edea2e6abf22d0fc969d9"/>
    <w:p>
      <w:pPr>
        <w:pStyle w:val="Heading3"/>
      </w:pPr>
      <w:r>
        <w:t xml:space="preserve">Ученики музыкальной школы им. Э. Грига вышли во II тур конкурса «Гранты Мэра Москвы в сфере культуры и искусства»</w:t>
      </w:r>
    </w:p>
    <w:p>
      <w:pPr>
        <w:pStyle w:val="FirstParagraph"/>
      </w:pPr>
      <w:r>
        <w:t xml:space="preserve">06.11.2020</w:t>
      </w:r>
    </w:p>
    <w:p>
      <w:pPr>
        <w:pStyle w:val="BodyText"/>
      </w:pPr>
      <w:r>
        <w:t xml:space="preserve">Музыкальная школа имени Эдварда Грига принимает участие в конкурсе «Гранты Мэра Москвы в сфере культуры и искусства». Целый ряд учеников школы вышел во второй этап престижного конкурса.</w:t>
      </w:r>
    </w:p>
    <w:p>
      <w:pPr>
        <w:pStyle w:val="BodyText"/>
      </w:pPr>
      <w:r>
        <w:t xml:space="preserve">В номинации «эстрадно-джазовый вокал» успешно выступила Елизавета Бугулова (преподаватель Людмила Лукина и концертмейстер Евгений Баженов).</w:t>
      </w:r>
    </w:p>
    <w:p>
      <w:pPr>
        <w:pStyle w:val="BodyText"/>
      </w:pPr>
      <w:r>
        <w:t xml:space="preserve">Кирилл Яковлев показал виртуозную игру на балалайке (преподаватель Александр Николайчук, концертмейстер Афет Гаджиев).</w:t>
      </w:r>
    </w:p>
    <w:p>
      <w:pPr>
        <w:pStyle w:val="BodyText"/>
      </w:pPr>
      <w:r>
        <w:t xml:space="preserve">Московский городской творческий коллектив оркестр русских народных инструментов «Калейдоскоп» под руководством Ольги Фоминой и Светланы Рудаковой также успешно выступил на первом этапе и прошел в следующий раунд.</w:t>
      </w:r>
    </w:p>
    <w:p>
      <w:pPr>
        <w:pStyle w:val="BodyText"/>
      </w:pPr>
      <w:r>
        <w:t xml:space="preserve">Гранты Мэра Москвы в сфере культуры и искусства вручаются в Москве ежегодно с 2015 года. В конкурсе принимают участие самые талантливые учащиеся московских творческих школ и колледжей. В 2020 году призовой фонд составляет 3,74 миллиона рублей.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http://vernadskogo.mos.ru/presscenter/news/detail/9400843.html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400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400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2024-03-31T02:27:06Z</dcterms:created>
  <dcterms:modified xsi:type="dcterms:W3CDTF">2024-03-31T02:27:06Z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