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21c0365cffb1f73c949ca7a046049ff2982287"/>
    <w:p>
      <w:pPr>
        <w:pStyle w:val="Heading3"/>
      </w:pPr>
      <w:r>
        <w:t xml:space="preserve">Поправки в Конституцию позволят сформировать новый кадровый состав чиновников</w:t>
      </w:r>
    </w:p>
    <w:p>
      <w:pPr>
        <w:pStyle w:val="FirstParagraph"/>
      </w:pPr>
      <w:r>
        <w:t xml:space="preserve">22.06.2020</w:t>
      </w:r>
    </w:p>
    <w:p>
      <w:pPr>
        <w:pStyle w:val="BodyText"/>
      </w:pPr>
      <w:r>
        <w:t xml:space="preserve">Скандалы с двойным гражданством чиновников или наличием у них недвижимости за рубежом регулярно возникают в России. Например, перед выборами в Государственную Думу в 2016 году двойное гражданство было обнаружено у 80 кандидатов в депутаты.</w:t>
      </w:r>
    </w:p>
    <w:p>
      <w:pPr>
        <w:pStyle w:val="BodyText"/>
      </w:pPr>
      <w:r>
        <w:t xml:space="preserve">Поправки в Конституцию России помогут свести к минимуму подобные ситуации, провести национализацию элит и усовершенствовать процесс сменяемости кадров во власти.</w:t>
      </w:r>
    </w:p>
    <w:p>
      <w:pPr>
        <w:pStyle w:val="BodyText"/>
      </w:pPr>
      <w:r>
        <w:t xml:space="preserve">Если инициативы будут одобрены гражданами на соответствующем голосовании, на высшие государственные должности смогут рассчитывать лишь лица, не имеющие гражданства иностранного государства, вида на жительство или иного документа, подтверждающего право на постоянное проживание россиянина на территории другого государства.</w:t>
      </w:r>
    </w:p>
    <w:p>
      <w:pPr>
        <w:pStyle w:val="BodyText"/>
      </w:pPr>
      <w:r>
        <w:t xml:space="preserve">Также у желающих служить российскому народу людей не должно быть счетов, вкладов, наличных денежных средств и ценностей в расположенных за пределами России иностранных банках.</w:t>
      </w:r>
    </w:p>
    <w:p>
      <w:pPr>
        <w:pStyle w:val="BodyText"/>
      </w:pPr>
      <w:r>
        <w:t xml:space="preserve">Данные правила будут распространяться на должностных лиц российских субъектов и руководителей федеральных государственных органов. Также они затронут претендентов на посты президента или сенатора России, депутата Госдумы, судьи, прокурора, уполномоченного по правам человека, представителя и зампредседателя Правительства страны.</w:t>
      </w:r>
    </w:p>
    <w:p>
      <w:pPr>
        <w:pStyle w:val="BodyText"/>
      </w:pPr>
      <w:r>
        <w:t xml:space="preserve">Эти изменения усилят проверку россиян, желающих занять серьезные должности, что позволит сформировать в стране новый кадровый состав чиновников и народных избранников.</w:t>
      </w:r>
    </w:p>
    <w:p>
      <w:pPr>
        <w:pStyle w:val="BodyText"/>
      </w:pPr>
      <w:r>
        <w:t xml:space="preserve">Поправки заложат основы консолидации гражданского общества, благодаря чему в России будет развиваться культура представителей власти. Инициативы позволят создать подзаконные акты, устанавливающие требования к кандидатам на должности на всех уровнях.</w:t>
      </w:r>
    </w:p>
    <w:p>
      <w:pPr>
        <w:pStyle w:val="BodyText"/>
      </w:pPr>
      <w:r>
        <w:t xml:space="preserve">Такие меры поспособствуют тому, что у власти окажутся исключительно те люди, которые готовы работать во благо интересам России и ее граждан.</w:t>
      </w:r>
    </w:p>
    <w:p>
      <w:pPr>
        <w:pStyle w:val="BodyText"/>
      </w:pPr>
      <w:r>
        <w:br/>
      </w:r>
    </w:p>
    <w:p>
      <w:pPr>
        <w:pStyle w:val="BodyText"/>
      </w:pPr>
      <w:r>
        <w:t xml:space="preserve">Адрес страницы:</w:t>
      </w:r>
      <w:r>
        <w:t xml:space="preserve"> </w:t>
      </w:r>
      <w:hyperlink r:id="rId20">
        <w:r>
          <w:rPr>
            <w:rStyle w:val="Hyperlink"/>
          </w:rPr>
          <w:t xml:space="preserve">http://vernadskogo.mos.ru/presscenter/news/detail/8980521.html</w:t>
        </w:r>
      </w:hyperlink>
    </w:p>
    <w:p>
      <w:pPr>
        <w:pStyle w:val="BodyText"/>
      </w:pPr>
      <w:hyperlink r:id="rId21">
        <w:r>
          <w:rPr>
            <w:rStyle w:val="Hyperlink"/>
          </w:rPr>
          <w:t xml:space="preserve">Управа района Проспект Вернадского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ernadskogo.mos.ru" TargetMode="External" /><Relationship Type="http://schemas.openxmlformats.org/officeDocument/2006/relationships/hyperlink" Id="rId20" Target="http://vernadskogo.mos.ru/presscenter/news/detail/89805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vernadskogo.mos.ru" TargetMode="External" /><Relationship Type="http://schemas.openxmlformats.org/officeDocument/2006/relationships/hyperlink" Id="rId20" Target="http://vernadskogo.mos.ru/presscenter/news/detail/89805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2025-04-24T05:08:33Z</dcterms:created>
  <dcterms:modified xsi:type="dcterms:W3CDTF">2025-04-24T05:08:33Z</dcterms:modified>
</cp:coreProperties>
</file>

<file path=docProps/custom.xml><?xml version="1.0" encoding="utf-8"?>
<Properties xmlns="http://schemas.openxmlformats.org/officeDocument/2006/custom-properties" xmlns:vt="http://schemas.openxmlformats.org/officeDocument/2006/docPropsVTypes"/>
</file>