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6005bf14205bf7dec248e9bf8e472a3553df56"/>
    <w:p>
      <w:pPr>
        <w:pStyle w:val="Heading3"/>
      </w:pPr>
      <w:r>
        <w:t xml:space="preserve">Дополнительные парковочные места для грузового транспорта создадут в Москве</w:t>
      </w:r>
    </w:p>
    <w:p>
      <w:pPr>
        <w:pStyle w:val="FirstParagraph"/>
      </w:pPr>
      <w:r>
        <w:t xml:space="preserve">01.07.2016</w:t>
      </w:r>
    </w:p>
    <w:p>
      <w:pPr>
        <w:pStyle w:val="BodyText"/>
      </w:pPr>
      <w:r>
        <w:rPr>
          <w:iCs/>
          <w:i/>
        </w:rPr>
        <w:t xml:space="preserve">В настоящее время Департаментом прорабатывается вопрос организации дополнительных МРП в городе Москве.</w:t>
      </w:r>
    </w:p>
    <w:p>
      <w:pPr>
        <w:pStyle w:val="BodyText"/>
      </w:pPr>
      <w:r>
        <w:t xml:space="preserve">В целях оптимизации процесса доставки грузов в городе Москве Правительством Москвы принято постановления от 09.09.2014 № 515-ПП</w:t>
      </w:r>
    </w:p>
    <w:p>
      <w:pPr>
        <w:pStyle w:val="BodyText"/>
      </w:pPr>
      <w:r>
        <w:t xml:space="preserve">«О внесении изменений в постановления Правительства Москвы от 15 февраля 2011 г. № 32-ПП и от 17 мая 2013 г. № 289-ПП», предусматривающее создание в городе Москве специальных парковочных мест для грузового транспорта (далее – МРП), предназначенных для осуществления мероприятий по разгрузке и погрузке.</w:t>
      </w:r>
    </w:p>
    <w:p>
      <w:pPr>
        <w:pStyle w:val="BodyText"/>
      </w:pPr>
      <w:r>
        <w:t xml:space="preserve">Целью организации МРП в городе Москве является снижение количества случаев остановки грузовых автотранспортных средств далее первого ряда проезжей части, а также увеличение скорости и удобства доставки грузов к торговым объектам, при этом они должны:</w:t>
      </w:r>
    </w:p>
    <w:p>
      <w:pPr>
        <w:pStyle w:val="BodyText"/>
      </w:pPr>
      <w:r>
        <w:t xml:space="preserve">- располагаться на улицах с числом полос для движения не более 2 в каждую сторону;</w:t>
      </w:r>
    </w:p>
    <w:p>
      <w:pPr>
        <w:pStyle w:val="BodyText"/>
      </w:pPr>
      <w:r>
        <w:t xml:space="preserve">- предназначаться для обслуживания не менее чем 5 торговых объектов, расположенных в пределах шаговой доступности от МРП (не более 100 м в каждую сторону), при этом указанные объекты не должны иметь возможности осуществления погрузочно-разгрузочных работ с дворовой территории или встроенный в здание дебаркадер.</w:t>
      </w:r>
    </w:p>
    <w:p>
      <w:pPr>
        <w:pStyle w:val="BodyText"/>
      </w:pPr>
      <w:r>
        <w:t xml:space="preserve">Данные места предназначены для размещения всех грузовых автотранспортных средств с разрешенной максимальной массой более 1,5 тонн.</w:t>
      </w:r>
    </w:p>
    <w:p>
      <w:pPr>
        <w:pStyle w:val="BodyText"/>
      </w:pPr>
      <w:r>
        <w:t xml:space="preserve">Введение МРП не ограничивает водителей грузового автотранспорта, в праве пользования платными городскими парковками, предназначенными для размещения всех видов автотранспортных средств, в случае если грузовое автотранспортное средство имеет габаритные размеры, позволяющие совершать стоянку на таких парковочных местах.</w:t>
      </w:r>
    </w:p>
    <w:p>
      <w:pPr>
        <w:pStyle w:val="BodyText"/>
      </w:pPr>
      <w:r>
        <w:t xml:space="preserve">Актуальный перечень МРП утвержден приказом Департамента транспорта и развития дорожно-транспортной инфраструктуры города Москвы (далее – Департамент) от 29.10.2014 № 61-02-276/4 «Об утверждении перечня специальных парковочных мест для грузового транспорта».</w:t>
      </w:r>
    </w:p>
    <w:p>
      <w:pPr>
        <w:pStyle w:val="BodyText"/>
      </w:pPr>
      <w:r>
        <w:t xml:space="preserve">Вместе с тем, в настоящее время Департаментом прорабатывается вопрос организации дополнительных МРП в городе Москве.</w:t>
      </w:r>
    </w:p>
    <w:p>
      <w:pPr>
        <w:pStyle w:val="BodyText"/>
      </w:pPr>
      <w:r>
        <w:t xml:space="preserve">В этой связи в появилась возможность внесения предложений по адресам организации МРП, отвечающим вышеуказанным критериям, в Государственное казенное учреждение города Москвы – Центр организации дорожного движения Правительства Москвы со стороны представителей бизнес-сообщества и автоперевозчиков.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http://vernadskogo.mos.ru/presscenter/news/detail/3265897.html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Проспект Вернадского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32658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32658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2023-09-20T02:10:24Z</dcterms:created>
  <dcterms:modified xsi:type="dcterms:W3CDTF">2023-09-20T02:10:24Z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