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40a2c755c6e7019a0a496d3e1f91fc4dcecd"/>
    <w:p>
      <w:pPr>
        <w:pStyle w:val="Heading3"/>
      </w:pPr>
      <w:r>
        <w:t xml:space="preserve">Проверка соблюдения ОАО «Автодормех- комплехс» трудового законодательства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Прокуратурой Западного административного округа г. Москвы по обращению работника проведена проверка соблюдения ОАО «Автодормех- комплехс» трудового законодательства.</w:t>
      </w:r>
    </w:p>
    <w:p>
      <w:pPr>
        <w:pStyle w:val="BodyText"/>
      </w:pPr>
      <w:r>
        <w:t xml:space="preserve">В ходе проверки установлено, что деятельность организации осуществляется с нарушением норм трудового законодательства Российской Федерации.</w:t>
      </w:r>
    </w:p>
    <w:p>
      <w:pPr>
        <w:pStyle w:val="BodyText"/>
      </w:pPr>
      <w:r>
        <w:t xml:space="preserve">Как следует из трудового договора гражданин принят на работу в ОАО «Автодормех- комплекс» на должность- дорожный рабочий.</w:t>
      </w:r>
    </w:p>
    <w:p>
      <w:pPr>
        <w:pStyle w:val="BodyText"/>
      </w:pPr>
      <w:r>
        <w:t xml:space="preserve">В соответствии со статьей 22 Трудового кодекса Российской Федерации 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договоров.</w:t>
      </w:r>
    </w:p>
    <w:p>
      <w:pPr>
        <w:pStyle w:val="BodyText"/>
      </w:pPr>
      <w:r>
        <w:t xml:space="preserve">Согласно статье 129 Трудового кодекса Российской Федерации заработная плата (оплата труда работника)-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</w:t>
      </w:r>
    </w:p>
    <w:p>
      <w:pPr>
        <w:pStyle w:val="BodyText"/>
      </w:pPr>
      <w:r>
        <w:t xml:space="preserve">Статьей 136 Трудового кодекса Российской Федерации предусмотрено, что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договором,</w:t>
      </w:r>
    </w:p>
    <w:p>
      <w:pPr>
        <w:pStyle w:val="BodyText"/>
      </w:pPr>
      <w:r>
        <w:t xml:space="preserve">В рамках проверки установлено, что заработная плата работнику работодателем е апреля по июнь 2014 года не выплачивалась или выплачивались частично.</w:t>
      </w:r>
    </w:p>
    <w:p>
      <w:pPr>
        <w:pStyle w:val="BodyText"/>
      </w:pPr>
      <w:r>
        <w:t xml:space="preserve">На основании заявления об увольнении по собственному желанию работник уволен 04,06,2014.</w:t>
      </w:r>
    </w:p>
    <w:p>
      <w:pPr>
        <w:pStyle w:val="BodyText"/>
      </w:pPr>
      <w:r>
        <w:t xml:space="preserve">Требованиями ст. 84.1 Трудового кодекса Российской Федерации установлено, что в день прекращения трудового договора работодатель обязан выдать работнику трудовую книжку и произвести с ним расчет в соответствии со статьей 140 настоящего Кодекса,</w:t>
      </w:r>
    </w:p>
    <w:p>
      <w:pPr>
        <w:pStyle w:val="BodyText"/>
      </w:pPr>
      <w:r>
        <w:t xml:space="preserve">В день увольнения окончательный расчет с работником ОАО «Автодормех- комплекс» произведен не был.</w:t>
      </w:r>
    </w:p>
    <w:p>
      <w:pPr>
        <w:pStyle w:val="BodyText"/>
      </w:pPr>
      <w:r>
        <w:t xml:space="preserve">Согласно бухгалтерской справке, а также представленным документам общий размер задолженности по заработной плате с апреля по июнь 2014 года и компенсации за неиспользованный отпуск у ОАО «Автодормех- комплекс» перед работником составляет 50 412 рублей 44 копейки.</w:t>
      </w:r>
    </w:p>
    <w:p>
      <w:pPr>
        <w:pStyle w:val="BodyText"/>
      </w:pPr>
      <w:r>
        <w:t xml:space="preserve">Статьей 236 Трудового кодекса Российской Федерации предусмотрено, что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</w:t>
      </w:r>
    </w:p>
    <w:p>
      <w:pPr>
        <w:pStyle w:val="BodyText"/>
      </w:pPr>
      <w:r>
        <w:t xml:space="preserve">Обязанность выплаты денежной компенсации возникает независимо от наличия вины работодателя.</w:t>
      </w:r>
    </w:p>
    <w:p>
      <w:pPr>
        <w:pStyle w:val="BodyText"/>
      </w:pPr>
      <w:r>
        <w:t xml:space="preserve">Указанные нарушения стали возможны из-за отсутствия надлежащего контроля со стороны руководства ОАО «Автодормех- комплекс».</w:t>
      </w:r>
    </w:p>
    <w:p>
      <w:pPr>
        <w:pStyle w:val="BodyText"/>
      </w:pPr>
      <w:r>
        <w:t xml:space="preserve">В связи с изложенным, прокуратурой округа в адрес руководства организации внесено представление об устранении допущенных нарушений, кроме того, в мировой судебный участок в интересах работника направлено заявление о вынесении судебного приказа.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http://vernadskogo.mos.ru/presscenter/news/detail/1436236.html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436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436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2025-01-23T14:41:45Z</dcterms:created>
  <dcterms:modified xsi:type="dcterms:W3CDTF">2025-01-23T14:41:45Z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