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a3825362f8072e38987bd284d59c811024b58"/>
    <w:p>
      <w:pPr>
        <w:pStyle w:val="Heading3"/>
      </w:pPr>
      <w:r>
        <w:t xml:space="preserve">Районные соревнования по городошному спорту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rPr>
          <w:bCs/>
          <w:b/>
        </w:rPr>
        <w:t xml:space="preserve">4 июля 2014</w:t>
      </w:r>
      <w:r>
        <w:t xml:space="preserve"> </w:t>
      </w:r>
      <w:r>
        <w:t xml:space="preserve">года на территории ОМЦ ЗАО по адресу: ул.Лобачевского, д.66, прошли соревнования по городошному спорту среди людей старшего возраста района Проспект Вернадского.</w:t>
      </w:r>
    </w:p>
    <w:p>
      <w:pPr>
        <w:pStyle w:val="BodyText"/>
      </w:pPr>
      <w:r>
        <w:t xml:space="preserve">В соревнованиях приняло участие 3 команды по 4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http://vernadskogo.mos.ru/presscenter/news/detail/1332256.html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33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33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2025-07-16T15:12:31Z</dcterms:created>
  <dcterms:modified xsi:type="dcterms:W3CDTF">2025-07-16T15:12:31Z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