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3b065ff330b70b7331ff48ff8dafe224d0736"/>
    <w:p>
      <w:pPr>
        <w:pStyle w:val="Heading3"/>
      </w:pPr>
      <w:r>
        <w:t xml:space="preserve">Жителей столицы спросили, на чем они хотят кататься по ВДНХ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Горожанам предстоит выбрать, на чем они хотят перемещаться по территории ВДНХ: на велосипедах, самокатах или роликовых коньках.</w:t>
      </w:r>
    </w:p>
    <w:p>
      <w:pPr>
        <w:pStyle w:val="BodyText"/>
      </w:pPr>
      <w:hyperlink r:id="rId20">
        <w:r>
          <w:rPr>
            <w:rStyle w:val="Hyperlink"/>
          </w:rPr>
          <w:t xml:space="preserve">Голосование</w:t>
        </w:r>
      </w:hyperlink>
      <w:r>
        <w:t xml:space="preserve"> </w:t>
      </w:r>
      <w:r>
        <w:t xml:space="preserve">по этому вопросу стартовало в проекте «Активный гражданин». Итоги голосования будут учтены при организации работы пунктов проката в следующем сезоне.</w:t>
      </w:r>
    </w:p>
    <w:p>
      <w:pPr>
        <w:pStyle w:val="BodyText"/>
      </w:pPr>
      <w:r>
        <w:t xml:space="preserve">Гости ВДНХ также могут взять в аренду четырех- и двухместные веломобили и воспользоваться услугами экотакси. Для этого необходимо предъявить документ, удостоверяющий личность, или оставить залог.</w:t>
      </w:r>
    </w:p>
    <w:p>
      <w:pPr>
        <w:pStyle w:val="BodyText"/>
      </w:pPr>
      <w:r>
        <w:t xml:space="preserve">«Помимо голосования за ассортимент в пунктах проката, в проекте можно выбрать программу для центра «Космонавтика и авиация», а год назад москвичи оценивали тематические зоны, музейные и выставочные пространства комплекса», - рассказал Александр Пищелко, руководитель ГКУ «Новые технологии управления», ответственного за развитие проекта «Активный гражданин».</w:t>
      </w:r>
    </w:p>
    <w:p>
      <w:pPr>
        <w:pStyle w:val="BodyText"/>
      </w:pPr>
      <w:r>
        <w:t xml:space="preserve">На ВДНХ продолжается масштабная программа реконструкции: реставрируют архитектурные памятники и исторические павильоны, арки входных групп, фонтанов, открывают новые культурные, образовательные и спортивные площадки.</w:t>
      </w:r>
    </w:p>
    <w:p>
      <w:pPr>
        <w:pStyle w:val="BodyText"/>
      </w:pPr>
      <w:r>
        <w:t xml:space="preserve">Ключевые решения о возрождении ВДНХ были приняты при участии пользователей «Активного гражданина». В 2014 году москвичи проходили опросы: «Как будут выглядеть павильоны после реставрации и что там должно размещаться», «Нужно ли переносить колесо обозрения», «Стоит ли восстанавливать ресторан «Золотой колос».</w:t>
      </w:r>
    </w:p>
    <w:p>
      <w:pPr>
        <w:pStyle w:val="BodyText"/>
      </w:pPr>
      <w:r>
        <w:t xml:space="preserve">На территории выставки сегодня работает более 20 музейно-выставочных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http://vernadskogo.mos.ru/presscenter/news/detail/10429541.html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429541.html" TargetMode="External" /><Relationship Type="http://schemas.openxmlformats.org/officeDocument/2006/relationships/hyperlink" Id="rId20" Target="https://ag.mos.ru/poll/122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429541.html" TargetMode="External" /><Relationship Type="http://schemas.openxmlformats.org/officeDocument/2006/relationships/hyperlink" Id="rId20" Target="https://ag.mos.ru/poll/122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2025-08-06T01:58:26Z</dcterms:created>
  <dcterms:modified xsi:type="dcterms:W3CDTF">2025-08-06T01:58:26Z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